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8D08D" w:themeColor="accent6" w:themeTint="99"/>
  <w:body>
    <w:p w:rsidR="00EB54A9" w:rsidRDefault="00AE2DB2" w:rsidP="00D416C8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AE2DB2">
        <w:rPr>
          <w:rFonts w:ascii="Times New Roman" w:hAnsi="Times New Roman" w:cs="Times New Roman"/>
          <w:color w:val="FF0000"/>
          <w:sz w:val="36"/>
          <w:szCs w:val="36"/>
        </w:rPr>
        <w:t>Развитие связной речи по опорным картинкам</w:t>
      </w:r>
    </w:p>
    <w:p w:rsidR="00D416C8" w:rsidRPr="00D416C8" w:rsidRDefault="00AE2DB2" w:rsidP="00AE2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      </w:t>
      </w:r>
      <w:r w:rsidR="00D416C8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D416C8">
        <w:rPr>
          <w:rFonts w:ascii="Times New Roman" w:hAnsi="Times New Roman" w:cs="Times New Roman"/>
          <w:sz w:val="24"/>
          <w:szCs w:val="24"/>
        </w:rPr>
        <w:t xml:space="preserve">Подготовила: учитель-логопед </w:t>
      </w:r>
    </w:p>
    <w:p w:rsidR="00AE2DB2" w:rsidRPr="00D416C8" w:rsidRDefault="00D416C8" w:rsidP="00AE2DB2">
      <w:pPr>
        <w:rPr>
          <w:rFonts w:ascii="Times New Roman" w:hAnsi="Times New Roman" w:cs="Times New Roman"/>
          <w:sz w:val="24"/>
          <w:szCs w:val="24"/>
        </w:rPr>
      </w:pPr>
      <w:r w:rsidRPr="00D416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E2DB2" w:rsidRPr="00D416C8">
        <w:rPr>
          <w:rFonts w:ascii="Times New Roman" w:hAnsi="Times New Roman" w:cs="Times New Roman"/>
          <w:sz w:val="24"/>
          <w:szCs w:val="24"/>
        </w:rPr>
        <w:t xml:space="preserve"> </w:t>
      </w:r>
      <w:r w:rsidRPr="00D416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 w:rsidR="00AE2DB2" w:rsidRPr="00D416C8">
        <w:rPr>
          <w:rFonts w:ascii="Times New Roman" w:hAnsi="Times New Roman" w:cs="Times New Roman"/>
          <w:sz w:val="24"/>
          <w:szCs w:val="24"/>
        </w:rPr>
        <w:t>Денисова Д.Н.</w:t>
      </w:r>
    </w:p>
    <w:p w:rsidR="00AE2DB2" w:rsidRDefault="00A548A4" w:rsidP="00D416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Связная речь- это особая и сложная форма коммуникативной речи. При нормальном речевом развития ребенка 5-6 лет основными характеристиками речи являются: последовательность и целостность высказывания, плавность и языковое оформление изложения, соответствие ситуации и полнота.</w:t>
      </w:r>
    </w:p>
    <w:p w:rsidR="00A548A4" w:rsidRDefault="00A548A4" w:rsidP="00D416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преобладает наглядно-образная память и запоминание носит в основном непроизвольный характер: дети лучше запоминают события, предметы, факты, явления, которые близки их жизненному опыту. Именно в дошкольном возрасте важно научить детей связно и последовательно, грамматически и фонетически правильно излагать свои мысли, рассказывать о событиях окружающей жизни. В связи с этим необходимо использовать способы, облегчающие процесс становления связной речи и прежде всего – наглядность.</w:t>
      </w:r>
    </w:p>
    <w:p w:rsidR="00A548A4" w:rsidRDefault="00A548A4" w:rsidP="00D416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вариантов в формировании связной речи является «Чтение рассказа текстом внутри с картинками» с помощью логопеда, а также родителями в условиях </w:t>
      </w:r>
      <w:r w:rsidR="00D416C8">
        <w:rPr>
          <w:rFonts w:ascii="Times New Roman" w:hAnsi="Times New Roman" w:cs="Times New Roman"/>
          <w:sz w:val="28"/>
          <w:szCs w:val="28"/>
        </w:rPr>
        <w:t>домашнего обучения. Педагог или родитель читает рассказ, а ребенок вставляет слова по картинкам, вставленных внутри текста.</w:t>
      </w:r>
    </w:p>
    <w:p w:rsidR="00D416C8" w:rsidRDefault="00D416C8" w:rsidP="00D41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6C8" w:rsidRDefault="00D416C8" w:rsidP="00D416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результате, которого идет расширение и активизация словарного запаса, автоматизация поставленных звуков в речи, развитие внимания, памяти, логического мышления, а также совершенствование грамматического строя речи (образование существительных с уменьшительно-ласкательными суффиксами, изменение существительных по родам, числам и падежам).</w:t>
      </w:r>
    </w:p>
    <w:p w:rsidR="00A548A4" w:rsidRDefault="00A548A4" w:rsidP="00AE2DB2">
      <w:pPr>
        <w:rPr>
          <w:rFonts w:ascii="Times New Roman" w:hAnsi="Times New Roman" w:cs="Times New Roman"/>
          <w:sz w:val="28"/>
          <w:szCs w:val="28"/>
        </w:rPr>
      </w:pPr>
    </w:p>
    <w:p w:rsidR="00AE2DB2" w:rsidRDefault="00AE2DB2" w:rsidP="00AE2DB2">
      <w:pPr>
        <w:rPr>
          <w:rFonts w:ascii="Times New Roman" w:hAnsi="Times New Roman" w:cs="Times New Roman"/>
          <w:sz w:val="28"/>
          <w:szCs w:val="28"/>
        </w:rPr>
      </w:pPr>
    </w:p>
    <w:p w:rsidR="00AE2DB2" w:rsidRDefault="00AE2DB2" w:rsidP="00AE2DB2">
      <w:pPr>
        <w:rPr>
          <w:rFonts w:ascii="Times New Roman" w:hAnsi="Times New Roman" w:cs="Times New Roman"/>
          <w:sz w:val="28"/>
          <w:szCs w:val="28"/>
        </w:rPr>
      </w:pPr>
    </w:p>
    <w:p w:rsidR="00AE2DB2" w:rsidRDefault="00AE2DB2" w:rsidP="00AE2DB2">
      <w:pPr>
        <w:rPr>
          <w:rFonts w:ascii="Times New Roman" w:hAnsi="Times New Roman" w:cs="Times New Roman"/>
          <w:sz w:val="28"/>
          <w:szCs w:val="28"/>
        </w:rPr>
      </w:pPr>
    </w:p>
    <w:p w:rsidR="00AE2DB2" w:rsidRDefault="00AE2DB2" w:rsidP="00AE2DB2">
      <w:pPr>
        <w:rPr>
          <w:rFonts w:ascii="Times New Roman" w:hAnsi="Times New Roman" w:cs="Times New Roman"/>
          <w:sz w:val="28"/>
          <w:szCs w:val="28"/>
        </w:rPr>
      </w:pPr>
    </w:p>
    <w:p w:rsidR="00AE2DB2" w:rsidRDefault="00AE2DB2" w:rsidP="00AE2DB2">
      <w:pPr>
        <w:rPr>
          <w:rFonts w:ascii="Times New Roman" w:hAnsi="Times New Roman" w:cs="Times New Roman"/>
          <w:sz w:val="28"/>
          <w:szCs w:val="28"/>
        </w:rPr>
      </w:pPr>
    </w:p>
    <w:p w:rsidR="00AE2DB2" w:rsidRDefault="00AE2DB2" w:rsidP="00AE2DB2">
      <w:pPr>
        <w:rPr>
          <w:rFonts w:ascii="Times New Roman" w:hAnsi="Times New Roman" w:cs="Times New Roman"/>
          <w:sz w:val="28"/>
          <w:szCs w:val="28"/>
        </w:rPr>
      </w:pPr>
    </w:p>
    <w:p w:rsidR="00AE2DB2" w:rsidRDefault="00AE2DB2" w:rsidP="00AE2DB2">
      <w:pPr>
        <w:rPr>
          <w:rFonts w:ascii="Times New Roman" w:hAnsi="Times New Roman" w:cs="Times New Roman"/>
          <w:sz w:val="28"/>
          <w:szCs w:val="28"/>
        </w:rPr>
      </w:pPr>
    </w:p>
    <w:p w:rsidR="00AE2DB2" w:rsidRDefault="00AE2DB2" w:rsidP="00AE2DB2">
      <w:pPr>
        <w:rPr>
          <w:rFonts w:ascii="Times New Roman" w:hAnsi="Times New Roman" w:cs="Times New Roman"/>
          <w:sz w:val="28"/>
          <w:szCs w:val="28"/>
        </w:rPr>
      </w:pPr>
    </w:p>
    <w:p w:rsidR="00AE2DB2" w:rsidRDefault="00AE2DB2" w:rsidP="00AE2DB2">
      <w:pPr>
        <w:rPr>
          <w:rFonts w:ascii="Times New Roman" w:hAnsi="Times New Roman" w:cs="Times New Roman"/>
          <w:sz w:val="28"/>
          <w:szCs w:val="28"/>
        </w:rPr>
      </w:pPr>
    </w:p>
    <w:p w:rsidR="00AE2DB2" w:rsidRDefault="00AE2DB2" w:rsidP="00AE2DB2">
      <w:pPr>
        <w:rPr>
          <w:rFonts w:ascii="Times New Roman" w:hAnsi="Times New Roman" w:cs="Times New Roman"/>
          <w:sz w:val="28"/>
          <w:szCs w:val="28"/>
        </w:rPr>
      </w:pPr>
    </w:p>
    <w:p w:rsidR="00A548A4" w:rsidRDefault="00A548A4" w:rsidP="00AE2DB2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AE2DB2" w:rsidRPr="00AE2DB2" w:rsidRDefault="00AE2DB2" w:rsidP="00AE2DB2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-264741</wp:posOffset>
            </wp:positionH>
            <wp:positionV relativeFrom="margin">
              <wp:posOffset>-581187</wp:posOffset>
            </wp:positionV>
            <wp:extent cx="5940425" cy="8360410"/>
            <wp:effectExtent l="0" t="0" r="3175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2DB2" w:rsidRPr="00AE2DB2" w:rsidSect="00AE2DB2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B2"/>
    <w:rsid w:val="00944CD9"/>
    <w:rsid w:val="00A548A4"/>
    <w:rsid w:val="00AE2DB2"/>
    <w:rsid w:val="00D416C8"/>
    <w:rsid w:val="00EB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1084E-6E98-4895-97A6-E3D7B089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2023-11-07T17:54:00Z</dcterms:created>
  <dcterms:modified xsi:type="dcterms:W3CDTF">2023-11-13T13:09:00Z</dcterms:modified>
</cp:coreProperties>
</file>